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44" w:rsidRDefault="008F6EF6" w:rsidP="007E34E4">
      <w:pPr>
        <w:jc w:val="center"/>
        <w:rPr>
          <w:b/>
        </w:rPr>
      </w:pPr>
      <w:bookmarkStart w:id="0" w:name="_GoBack"/>
      <w:bookmarkEnd w:id="0"/>
      <w:r>
        <w:rPr>
          <w:b/>
        </w:rPr>
        <w:t>Module 10</w:t>
      </w:r>
      <w:r w:rsidR="00025344">
        <w:rPr>
          <w:b/>
        </w:rPr>
        <w:t>: Endow</w:t>
      </w:r>
      <w:r w:rsidRPr="00913FCA">
        <w:rPr>
          <w:b/>
        </w:rPr>
        <w:t xml:space="preserve"> Life with Meaning and Purpose</w:t>
      </w:r>
      <w:r w:rsidR="00025344">
        <w:rPr>
          <w:b/>
        </w:rPr>
        <w:t>!</w:t>
      </w:r>
    </w:p>
    <w:p w:rsidR="00025344" w:rsidRDefault="00025344" w:rsidP="00025344"/>
    <w:p w:rsidR="00025344" w:rsidRPr="00213EC7" w:rsidRDefault="00025344" w:rsidP="00025344">
      <w:pPr>
        <w:jc w:val="center"/>
        <w:rPr>
          <w:b/>
        </w:rPr>
      </w:pPr>
      <w:r w:rsidRPr="00594911">
        <w:rPr>
          <w:b/>
        </w:rPr>
        <w:t>Reach Out! Connect! Share!</w:t>
      </w:r>
      <w:r w:rsidRPr="00594911">
        <w:br/>
      </w:r>
      <w:r w:rsidRPr="00594911">
        <w:rPr>
          <w:b/>
          <w:bCs/>
          <w:i/>
          <w:iCs/>
        </w:rPr>
        <w:t xml:space="preserve">Kentucky Council of Churches </w:t>
      </w:r>
      <w:r w:rsidRPr="00594911">
        <w:rPr>
          <w:b/>
          <w:bCs/>
          <w:i/>
          <w:iCs/>
        </w:rPr>
        <w:br/>
        <w:t>Campus Minis</w:t>
      </w:r>
      <w:r>
        <w:rPr>
          <w:b/>
          <w:bCs/>
          <w:i/>
          <w:iCs/>
        </w:rPr>
        <w:t>try Modules</w:t>
      </w:r>
      <w:r>
        <w:rPr>
          <w:b/>
          <w:bCs/>
          <w:i/>
          <w:iCs/>
        </w:rPr>
        <w:br/>
      </w:r>
      <w:r>
        <w:rPr>
          <w:b/>
          <w:bCs/>
          <w:iCs/>
        </w:rPr>
        <w:t>Endow Life with Meaning and Purpose</w:t>
      </w:r>
    </w:p>
    <w:p w:rsidR="007E34E4" w:rsidRDefault="007E34E4" w:rsidP="007E34E4">
      <w:pPr>
        <w:jc w:val="center"/>
        <w:rPr>
          <w:b/>
        </w:rPr>
      </w:pPr>
    </w:p>
    <w:p w:rsidR="008F6EF6" w:rsidRPr="00913FCA" w:rsidRDefault="008F6EF6" w:rsidP="007E34E4">
      <w:pPr>
        <w:jc w:val="center"/>
        <w:rPr>
          <w:b/>
        </w:rPr>
      </w:pPr>
    </w:p>
    <w:p w:rsidR="007E34E4" w:rsidRDefault="007E34E4" w:rsidP="007E34E4">
      <w:pPr>
        <w:jc w:val="center"/>
        <w:rPr>
          <w:b/>
        </w:rPr>
      </w:pPr>
      <w:r>
        <w:rPr>
          <w:b/>
        </w:rPr>
        <w:t>Module Flow</w:t>
      </w:r>
    </w:p>
    <w:p w:rsidR="007E34E4" w:rsidRPr="008F6EF6" w:rsidRDefault="007E34E4" w:rsidP="007E34E4">
      <w:pPr>
        <w:rPr>
          <w:b/>
        </w:rPr>
      </w:pPr>
    </w:p>
    <w:p w:rsidR="007E34E4" w:rsidRPr="008F6EF6" w:rsidRDefault="007E34E4" w:rsidP="007E34E4">
      <w:r w:rsidRPr="008F6EF6">
        <w:t>1) Introduction</w:t>
      </w:r>
    </w:p>
    <w:p w:rsidR="007E34E4" w:rsidRPr="008F6EF6" w:rsidRDefault="007E34E4" w:rsidP="007E34E4">
      <w:r>
        <w:t xml:space="preserve">2) Guiding </w:t>
      </w:r>
      <w:r w:rsidRPr="008F6EF6">
        <w:t xml:space="preserve">Question </w:t>
      </w:r>
    </w:p>
    <w:p w:rsidR="007E34E4" w:rsidRPr="008F6EF6" w:rsidRDefault="007E34E4" w:rsidP="007E34E4">
      <w:r w:rsidRPr="008F6EF6">
        <w:t>3) Guid</w:t>
      </w:r>
      <w:r>
        <w:t>ing Bible Passages</w:t>
      </w:r>
    </w:p>
    <w:p w:rsidR="007E34E4" w:rsidRPr="008F6EF6" w:rsidRDefault="007E34E4" w:rsidP="007E34E4">
      <w:r w:rsidRPr="008F6EF6">
        <w:t>4) Bible Passages</w:t>
      </w:r>
      <w:r w:rsidRPr="008F6EF6">
        <w:tab/>
      </w:r>
      <w:r w:rsidRPr="008F6EF6">
        <w:tab/>
      </w:r>
    </w:p>
    <w:p w:rsidR="007E34E4" w:rsidRDefault="007E34E4" w:rsidP="007E34E4">
      <w:r>
        <w:t>5) Bible Study: Reflection and Activities</w:t>
      </w:r>
    </w:p>
    <w:p w:rsidR="007E34E4" w:rsidRPr="008F6EF6" w:rsidRDefault="007E34E4" w:rsidP="007E34E4">
      <w:r>
        <w:tab/>
      </w:r>
      <w:r>
        <w:tab/>
        <w:t>Life has Meaning</w:t>
      </w:r>
      <w:r>
        <w:tab/>
      </w:r>
      <w:r>
        <w:tab/>
      </w:r>
    </w:p>
    <w:p w:rsidR="007E34E4" w:rsidRPr="008F6EF6" w:rsidRDefault="007E34E4" w:rsidP="007E34E4">
      <w:r w:rsidRPr="008F6EF6">
        <w:t>6) Mission and Outreach with Community and Global Partners</w:t>
      </w:r>
    </w:p>
    <w:p w:rsidR="007E34E4" w:rsidRPr="008F6EF6" w:rsidRDefault="007E34E4" w:rsidP="007E34E4">
      <w:r w:rsidRPr="008F6EF6">
        <w:t>7) Resources: KCC, WCC, TED, The Moth, Films, etc.</w:t>
      </w:r>
    </w:p>
    <w:p w:rsidR="008F6EF6" w:rsidRDefault="008F6EF6" w:rsidP="008F6EF6"/>
    <w:p w:rsidR="008F6EF6" w:rsidRPr="002D22C1" w:rsidRDefault="008F6EF6" w:rsidP="008F6EF6">
      <w:pPr>
        <w:jc w:val="center"/>
        <w:rPr>
          <w:b/>
        </w:rPr>
      </w:pPr>
      <w:r w:rsidRPr="002D22C1">
        <w:rPr>
          <w:b/>
        </w:rPr>
        <w:t>Introduction</w:t>
      </w:r>
    </w:p>
    <w:p w:rsidR="008F6EF6" w:rsidRDefault="008F6EF6" w:rsidP="008F6EF6"/>
    <w:p w:rsidR="009819A4" w:rsidRPr="009819A4" w:rsidRDefault="009819A4" w:rsidP="009819A4">
      <w:r w:rsidRPr="009819A4">
        <w:t xml:space="preserve">The question, “Does life have meaning and purpose” is as old as time. The culture we live in does not always help us live a good life. Christians believe that their faith makes sense and that it provides a path towards a meaningful life even if we have to struggle to understand how God wants us to live. We </w:t>
      </w:r>
      <w:r>
        <w:t xml:space="preserve">believe </w:t>
      </w:r>
      <w:r w:rsidRPr="009819A4">
        <w:t xml:space="preserve">that our faith is trustworthy.  It is the truth that gives meaning to life.  </w:t>
      </w:r>
    </w:p>
    <w:p w:rsidR="008F6EF6" w:rsidRDefault="008F6EF6" w:rsidP="008F6EF6"/>
    <w:p w:rsidR="008F6EF6" w:rsidRDefault="008F6EF6" w:rsidP="008F6EF6"/>
    <w:p w:rsidR="008F6EF6" w:rsidRDefault="008F6EF6" w:rsidP="008F6EF6">
      <w:pPr>
        <w:jc w:val="center"/>
        <w:rPr>
          <w:b/>
        </w:rPr>
      </w:pPr>
      <w:r>
        <w:rPr>
          <w:b/>
        </w:rPr>
        <w:t>Guiding Question</w:t>
      </w:r>
    </w:p>
    <w:p w:rsidR="008F6EF6" w:rsidRDefault="008F6EF6" w:rsidP="008F6EF6">
      <w:pPr>
        <w:rPr>
          <w:b/>
        </w:rPr>
      </w:pPr>
    </w:p>
    <w:p w:rsidR="008F6EF6" w:rsidRDefault="008F6EF6" w:rsidP="008F6EF6">
      <w:r>
        <w:t xml:space="preserve">How can we, as Christians, ensure that our lives and the lives of others are endowed with meaning and purpose? </w:t>
      </w:r>
    </w:p>
    <w:p w:rsidR="008F6EF6" w:rsidRPr="008F6EF6" w:rsidRDefault="008F6EF6" w:rsidP="008F6EF6"/>
    <w:p w:rsidR="008F6EF6" w:rsidRPr="004D38A6" w:rsidRDefault="008F6EF6" w:rsidP="008F6EF6">
      <w:pPr>
        <w:jc w:val="center"/>
        <w:rPr>
          <w:rFonts w:ascii="Times New Roman" w:hAnsi="Times New Roman" w:cs="Times New Roman"/>
          <w:b/>
        </w:rPr>
      </w:pPr>
      <w:r>
        <w:rPr>
          <w:rFonts w:ascii="Times New Roman" w:hAnsi="Times New Roman" w:cs="Times New Roman"/>
          <w:b/>
        </w:rPr>
        <w:t>Guiding Bible Passages</w:t>
      </w:r>
    </w:p>
    <w:p w:rsidR="008F6EF6" w:rsidRPr="004D38A6" w:rsidRDefault="008F6EF6" w:rsidP="008F6EF6">
      <w:pPr>
        <w:rPr>
          <w:rFonts w:ascii="Times New Roman" w:hAnsi="Times New Roman" w:cs="Times New Roman"/>
        </w:rPr>
      </w:pPr>
    </w:p>
    <w:p w:rsidR="00E719B5" w:rsidRPr="008F6EF6" w:rsidRDefault="00E719B5" w:rsidP="00E719B5">
      <w:pPr>
        <w:pStyle w:val="Heading1"/>
        <w:shd w:val="clear" w:color="auto" w:fill="FFFFFF"/>
        <w:spacing w:before="0"/>
        <w:rPr>
          <w:rFonts w:ascii="Cambria" w:eastAsia="Times New Roman" w:hAnsi="Cambria" w:cs="Times New Roman"/>
          <w:b w:val="0"/>
          <w:bCs w:val="0"/>
          <w:color w:val="000000"/>
          <w:sz w:val="24"/>
          <w:szCs w:val="24"/>
        </w:rPr>
      </w:pPr>
      <w:bookmarkStart w:id="1" w:name="OLE_LINK2"/>
      <w:r w:rsidRPr="008F6EF6">
        <w:rPr>
          <w:rStyle w:val="passage-display-bcv"/>
          <w:rFonts w:ascii="Cambria" w:hAnsi="Cambria" w:cs="Times New Roman"/>
          <w:b w:val="0"/>
          <w:bCs w:val="0"/>
          <w:color w:val="000000"/>
          <w:sz w:val="24"/>
          <w:szCs w:val="24"/>
        </w:rPr>
        <w:t xml:space="preserve">Romans 8:28  </w:t>
      </w:r>
      <w:r w:rsidRPr="008F6EF6">
        <w:rPr>
          <w:rStyle w:val="passage-display-version"/>
          <w:rFonts w:ascii="Cambria" w:hAnsi="Cambria" w:cs="Times New Roman"/>
          <w:b w:val="0"/>
          <w:bCs w:val="0"/>
          <w:color w:val="000000"/>
          <w:sz w:val="24"/>
          <w:szCs w:val="24"/>
        </w:rPr>
        <w:t>(NRSV)</w:t>
      </w:r>
    </w:p>
    <w:p w:rsidR="00E719B5" w:rsidRDefault="00E719B5" w:rsidP="00E719B5">
      <w:pPr>
        <w:pStyle w:val="NormalWeb"/>
        <w:shd w:val="clear" w:color="auto" w:fill="FFFFFF"/>
        <w:spacing w:before="0" w:beforeAutospacing="0" w:after="0" w:afterAutospacing="0"/>
        <w:rPr>
          <w:rStyle w:val="text"/>
          <w:rFonts w:asciiTheme="majorHAnsi" w:eastAsiaTheme="majorEastAsia" w:hAnsiTheme="majorHAnsi" w:cstheme="majorBidi"/>
          <w:b/>
          <w:bCs/>
          <w:color w:val="345A8A" w:themeColor="accent1" w:themeShade="B5"/>
          <w:sz w:val="32"/>
          <w:szCs w:val="32"/>
        </w:rPr>
      </w:pPr>
      <w:r w:rsidRPr="008F6EF6">
        <w:rPr>
          <w:rStyle w:val="text"/>
          <w:rFonts w:ascii="Cambria" w:hAnsi="Cambria"/>
          <w:b/>
          <w:bCs/>
          <w:color w:val="000000"/>
          <w:sz w:val="24"/>
          <w:szCs w:val="24"/>
          <w:vertAlign w:val="superscript"/>
        </w:rPr>
        <w:t>28 </w:t>
      </w:r>
      <w:r w:rsidRPr="008F6EF6">
        <w:rPr>
          <w:rStyle w:val="text"/>
          <w:rFonts w:ascii="Cambria" w:hAnsi="Cambria"/>
          <w:color w:val="000000"/>
          <w:sz w:val="24"/>
          <w:szCs w:val="24"/>
        </w:rPr>
        <w:t>We know that all things work together for good</w:t>
      </w:r>
      <w:r>
        <w:rPr>
          <w:rStyle w:val="text"/>
          <w:rFonts w:ascii="Cambria" w:hAnsi="Cambria"/>
          <w:color w:val="000000"/>
          <w:sz w:val="24"/>
          <w:szCs w:val="24"/>
          <w:vertAlign w:val="superscript"/>
        </w:rPr>
        <w:t xml:space="preserve"> </w:t>
      </w:r>
      <w:r w:rsidRPr="008F6EF6">
        <w:rPr>
          <w:rStyle w:val="text"/>
          <w:rFonts w:ascii="Cambria" w:hAnsi="Cambria"/>
          <w:color w:val="000000"/>
          <w:sz w:val="24"/>
          <w:szCs w:val="24"/>
        </w:rPr>
        <w:t>for those who love God, who are called according to his purpose.</w:t>
      </w:r>
    </w:p>
    <w:p w:rsidR="00E719B5" w:rsidRPr="008F6EF6" w:rsidRDefault="00E719B5" w:rsidP="00E719B5">
      <w:pPr>
        <w:pStyle w:val="NormalWeb"/>
        <w:shd w:val="clear" w:color="auto" w:fill="FFFFFF"/>
        <w:spacing w:before="0" w:beforeAutospacing="0" w:after="0" w:afterAutospacing="0"/>
        <w:rPr>
          <w:rStyle w:val="text"/>
        </w:rPr>
      </w:pPr>
    </w:p>
    <w:p w:rsidR="00E719B5" w:rsidRPr="008F6EF6" w:rsidRDefault="00E719B5" w:rsidP="00E719B5">
      <w:pPr>
        <w:pStyle w:val="Heading1"/>
        <w:shd w:val="clear" w:color="auto" w:fill="FFFFFF"/>
        <w:spacing w:before="0"/>
        <w:rPr>
          <w:rFonts w:ascii="Cambria" w:eastAsia="Times New Roman" w:hAnsi="Cambria" w:cs="Times New Roman"/>
          <w:b w:val="0"/>
          <w:bCs w:val="0"/>
          <w:color w:val="000000"/>
          <w:sz w:val="24"/>
          <w:szCs w:val="24"/>
        </w:rPr>
      </w:pPr>
      <w:r w:rsidRPr="008F6EF6">
        <w:rPr>
          <w:rStyle w:val="passage-display-bcv"/>
          <w:rFonts w:ascii="Cambria" w:hAnsi="Cambria" w:cs="Times New Roman"/>
          <w:b w:val="0"/>
          <w:bCs w:val="0"/>
          <w:color w:val="000000"/>
          <w:sz w:val="24"/>
          <w:szCs w:val="24"/>
        </w:rPr>
        <w:t xml:space="preserve">John 6:28-29  </w:t>
      </w:r>
      <w:r w:rsidRPr="008F6EF6">
        <w:rPr>
          <w:rStyle w:val="passage-display-version"/>
          <w:rFonts w:ascii="Cambria" w:hAnsi="Cambria" w:cs="Times New Roman"/>
          <w:b w:val="0"/>
          <w:bCs w:val="0"/>
          <w:color w:val="000000"/>
          <w:sz w:val="24"/>
          <w:szCs w:val="24"/>
        </w:rPr>
        <w:t>(NRSV)</w:t>
      </w:r>
    </w:p>
    <w:p w:rsidR="00E719B5" w:rsidRPr="008F6EF6" w:rsidRDefault="00E719B5" w:rsidP="00E719B5">
      <w:pPr>
        <w:pStyle w:val="NormalWeb"/>
        <w:shd w:val="clear" w:color="auto" w:fill="FFFFFF"/>
        <w:spacing w:before="0" w:beforeAutospacing="0" w:after="0" w:afterAutospacing="0"/>
        <w:rPr>
          <w:rFonts w:ascii="Cambria" w:hAnsi="Cambria"/>
          <w:color w:val="000000"/>
          <w:sz w:val="24"/>
          <w:szCs w:val="24"/>
        </w:rPr>
      </w:pPr>
      <w:r w:rsidRPr="008F6EF6">
        <w:rPr>
          <w:rStyle w:val="text"/>
          <w:rFonts w:ascii="Cambria" w:hAnsi="Cambria"/>
          <w:b/>
          <w:bCs/>
          <w:color w:val="000000"/>
          <w:sz w:val="24"/>
          <w:szCs w:val="24"/>
          <w:vertAlign w:val="superscript"/>
        </w:rPr>
        <w:t>28 </w:t>
      </w:r>
      <w:r w:rsidRPr="008F6EF6">
        <w:rPr>
          <w:rStyle w:val="text"/>
          <w:rFonts w:ascii="Cambria" w:hAnsi="Cambria"/>
          <w:color w:val="000000"/>
          <w:sz w:val="24"/>
          <w:szCs w:val="24"/>
        </w:rPr>
        <w:t>Then they said to him, “What must we do to perform the works of God?”</w:t>
      </w:r>
      <w:r w:rsidRPr="008F6EF6">
        <w:rPr>
          <w:rStyle w:val="text"/>
          <w:rFonts w:ascii="Cambria" w:hAnsi="Cambria"/>
          <w:b/>
          <w:bCs/>
          <w:color w:val="000000"/>
          <w:sz w:val="24"/>
          <w:szCs w:val="24"/>
          <w:vertAlign w:val="superscript"/>
        </w:rPr>
        <w:t>29 </w:t>
      </w:r>
      <w:r w:rsidRPr="008F6EF6">
        <w:rPr>
          <w:rStyle w:val="text"/>
          <w:rFonts w:ascii="Cambria" w:hAnsi="Cambria"/>
          <w:color w:val="000000"/>
          <w:sz w:val="24"/>
          <w:szCs w:val="24"/>
        </w:rPr>
        <w:t>Jesus answered them, “This is the work of God, that you believe in him whom he has sent.”</w:t>
      </w:r>
    </w:p>
    <w:bookmarkEnd w:id="1"/>
    <w:p w:rsidR="008F6EF6" w:rsidRPr="004D38A6" w:rsidRDefault="008F6EF6" w:rsidP="008F6EF6">
      <w:pPr>
        <w:rPr>
          <w:rFonts w:ascii="Times New Roman" w:hAnsi="Times New Roman" w:cs="Times New Roman"/>
        </w:rPr>
      </w:pPr>
    </w:p>
    <w:p w:rsidR="008F6EF6" w:rsidRPr="002D22C1" w:rsidRDefault="008F6EF6" w:rsidP="008F6EF6">
      <w:pPr>
        <w:jc w:val="center"/>
        <w:rPr>
          <w:b/>
        </w:rPr>
      </w:pPr>
      <w:r w:rsidRPr="002D22C1">
        <w:rPr>
          <w:b/>
        </w:rPr>
        <w:t>Bible Passages</w:t>
      </w:r>
    </w:p>
    <w:p w:rsidR="008F6EF6" w:rsidRPr="00A7555A" w:rsidRDefault="008F6EF6" w:rsidP="0059553F">
      <w:r w:rsidRPr="00A7555A">
        <w:t>Roman 8:28.</w:t>
      </w:r>
    </w:p>
    <w:p w:rsidR="008F6EF6" w:rsidRPr="00A7555A" w:rsidRDefault="008F6EF6" w:rsidP="0059553F">
      <w:r w:rsidRPr="00A7555A">
        <w:t>Hebrews 11:1-40.</w:t>
      </w:r>
    </w:p>
    <w:p w:rsidR="008F6EF6" w:rsidRPr="00A7555A" w:rsidRDefault="008F6EF6" w:rsidP="0059553F">
      <w:r w:rsidRPr="00A7555A">
        <w:lastRenderedPageBreak/>
        <w:t>John 11:26.</w:t>
      </w:r>
    </w:p>
    <w:p w:rsidR="008F6EF6" w:rsidRPr="00A7555A" w:rsidRDefault="008F6EF6" w:rsidP="0059553F">
      <w:r w:rsidRPr="00A7555A">
        <w:t>John 1:12.</w:t>
      </w:r>
    </w:p>
    <w:p w:rsidR="008F6EF6" w:rsidRPr="00A7555A" w:rsidRDefault="008F6EF6" w:rsidP="0059553F">
      <w:r w:rsidRPr="00A7555A">
        <w:t>John 6:28-29</w:t>
      </w:r>
    </w:p>
    <w:p w:rsidR="008F6EF6" w:rsidRDefault="008F6EF6" w:rsidP="008F6EF6"/>
    <w:p w:rsidR="008F6EF6" w:rsidRPr="00594911" w:rsidRDefault="0059553F" w:rsidP="008F6EF6">
      <w:pPr>
        <w:jc w:val="center"/>
        <w:rPr>
          <w:b/>
        </w:rPr>
      </w:pPr>
      <w:r>
        <w:rPr>
          <w:b/>
        </w:rPr>
        <w:t>Worship Center</w:t>
      </w:r>
    </w:p>
    <w:p w:rsidR="008F6EF6" w:rsidRPr="00594911" w:rsidRDefault="008F6EF6" w:rsidP="008F6EF6">
      <w:r w:rsidRPr="00594911">
        <w:t>Y</w:t>
      </w:r>
      <w:r>
        <w:t>ou will need: Bibles, a candle.</w:t>
      </w:r>
    </w:p>
    <w:p w:rsidR="008F6EF6" w:rsidRDefault="008F6EF6" w:rsidP="008F6EF6">
      <w:r w:rsidRPr="00594911">
        <w:t>One piece of cardboard for every participant, glue and staples, string, adhesive tape, sticky tack etc. White paper, colored markers, crayons, pencils, and/or pens</w:t>
      </w:r>
    </w:p>
    <w:p w:rsidR="008F6EF6" w:rsidRPr="00594911" w:rsidRDefault="008F6EF6" w:rsidP="008F6EF6"/>
    <w:p w:rsidR="008F6EF6" w:rsidRDefault="008F6EF6" w:rsidP="008F6EF6">
      <w:pPr>
        <w:jc w:val="center"/>
        <w:rPr>
          <w:b/>
        </w:rPr>
      </w:pPr>
      <w:r w:rsidRPr="00FE42F0">
        <w:rPr>
          <w:b/>
        </w:rPr>
        <w:t>Preparation</w:t>
      </w:r>
    </w:p>
    <w:p w:rsidR="008F6EF6" w:rsidRPr="00FE42F0" w:rsidRDefault="008F6EF6" w:rsidP="008F6EF6">
      <w:pPr>
        <w:jc w:val="center"/>
        <w:rPr>
          <w:b/>
        </w:rPr>
      </w:pPr>
    </w:p>
    <w:p w:rsidR="008F6EF6" w:rsidRPr="00594911" w:rsidRDefault="008F6EF6" w:rsidP="008F6EF6">
      <w:r>
        <w:t xml:space="preserve">Have the group gather to gather in a room that is comfortable and yet has enough room for three groups.   Place the candle on a small table at the center and light the candle as the Lord’s Prayer is prayed.  </w:t>
      </w:r>
    </w:p>
    <w:p w:rsidR="008F6EF6" w:rsidRPr="00594911" w:rsidRDefault="008F6EF6" w:rsidP="008F6EF6"/>
    <w:p w:rsidR="008F6EF6" w:rsidRPr="006D0DB4" w:rsidRDefault="008F6EF6" w:rsidP="008F6EF6">
      <w:pPr>
        <w:jc w:val="center"/>
        <w:rPr>
          <w:b/>
        </w:rPr>
      </w:pPr>
      <w:r>
        <w:rPr>
          <w:b/>
        </w:rPr>
        <w:t xml:space="preserve">Opening </w:t>
      </w:r>
      <w:r w:rsidRPr="006D0DB4">
        <w:rPr>
          <w:b/>
        </w:rPr>
        <w:t>Prayer</w:t>
      </w:r>
    </w:p>
    <w:p w:rsidR="008F6EF6" w:rsidRDefault="008F6EF6" w:rsidP="008F6EF6">
      <w:r w:rsidRPr="00594911">
        <w:t>Pray the Lord’s Prayer.</w:t>
      </w:r>
      <w:r>
        <w:t xml:space="preserve">  </w:t>
      </w:r>
    </w:p>
    <w:p w:rsidR="008F6EF6" w:rsidRDefault="008F6EF6" w:rsidP="008F6EF6">
      <w:r>
        <w:t>Close with a prayer of th</w:t>
      </w:r>
      <w:r w:rsidR="000E2408">
        <w:t xml:space="preserve">anksgiving.  Invite </w:t>
      </w:r>
      <w:r>
        <w:t>each person to share with the group something for which they are thankful and end with a prayer that mentions each person’s gratitude.</w:t>
      </w:r>
    </w:p>
    <w:p w:rsidR="008F6EF6" w:rsidRDefault="008F6EF6" w:rsidP="008F6EF6">
      <w:pPr>
        <w:rPr>
          <w:b/>
        </w:rPr>
      </w:pPr>
    </w:p>
    <w:p w:rsidR="008F6EF6" w:rsidRPr="002D22C1" w:rsidRDefault="008F6EF6" w:rsidP="000F342D">
      <w:pPr>
        <w:jc w:val="center"/>
        <w:rPr>
          <w:b/>
        </w:rPr>
      </w:pPr>
      <w:r w:rsidRPr="002D22C1">
        <w:rPr>
          <w:b/>
        </w:rPr>
        <w:t>Bible Study and Reflection.</w:t>
      </w:r>
    </w:p>
    <w:p w:rsidR="008F6EF6" w:rsidRDefault="008F6EF6" w:rsidP="008F6EF6"/>
    <w:p w:rsidR="008F6EF6" w:rsidRDefault="008F6EF6" w:rsidP="008F6EF6">
      <w:r>
        <w:t>Read to the entire group the following famous passage.</w:t>
      </w:r>
    </w:p>
    <w:p w:rsidR="008F6EF6" w:rsidRDefault="008F6EF6" w:rsidP="008F6EF6"/>
    <w:p w:rsidR="008F6EF6" w:rsidRPr="004E6AC3" w:rsidRDefault="008F6EF6" w:rsidP="00DB66C2">
      <w:pPr>
        <w:pStyle w:val="Heading1"/>
        <w:shd w:val="clear" w:color="auto" w:fill="FFFFFF"/>
        <w:spacing w:before="0"/>
        <w:rPr>
          <w:rFonts w:ascii="Cambria" w:eastAsia="Times New Roman" w:hAnsi="Cambria" w:cs="Times New Roman"/>
          <w:b w:val="0"/>
          <w:bCs w:val="0"/>
          <w:color w:val="000000"/>
          <w:sz w:val="24"/>
          <w:szCs w:val="24"/>
        </w:rPr>
      </w:pPr>
      <w:r w:rsidRPr="004E6AC3">
        <w:rPr>
          <w:rStyle w:val="passage-display-bcv"/>
          <w:rFonts w:ascii="Cambria" w:hAnsi="Cambria" w:cs="Times New Roman"/>
          <w:b w:val="0"/>
          <w:bCs w:val="0"/>
          <w:color w:val="000000"/>
          <w:sz w:val="24"/>
          <w:szCs w:val="24"/>
        </w:rPr>
        <w:t xml:space="preserve">Romans 8:28 </w:t>
      </w:r>
      <w:r w:rsidRPr="004E6AC3">
        <w:rPr>
          <w:rStyle w:val="passage-display-version"/>
          <w:rFonts w:ascii="Cambria" w:hAnsi="Cambria" w:cs="Times New Roman"/>
          <w:b w:val="0"/>
          <w:bCs w:val="0"/>
          <w:color w:val="000000"/>
          <w:sz w:val="24"/>
          <w:szCs w:val="24"/>
        </w:rPr>
        <w:t>(NRSV)</w:t>
      </w:r>
    </w:p>
    <w:p w:rsidR="008F6EF6" w:rsidRPr="004E6AC3" w:rsidRDefault="008F6EF6" w:rsidP="00DB66C2">
      <w:pPr>
        <w:pStyle w:val="NormalWeb"/>
        <w:shd w:val="clear" w:color="auto" w:fill="FFFFFF"/>
        <w:spacing w:before="0" w:beforeAutospacing="0" w:after="0" w:afterAutospacing="0"/>
        <w:rPr>
          <w:rStyle w:val="text"/>
          <w:rFonts w:asciiTheme="majorHAnsi" w:eastAsiaTheme="majorEastAsia" w:hAnsiTheme="majorHAnsi" w:cstheme="majorBidi"/>
          <w:b/>
          <w:bCs/>
          <w:color w:val="345A8A" w:themeColor="accent1" w:themeShade="B5"/>
          <w:sz w:val="32"/>
          <w:szCs w:val="32"/>
        </w:rPr>
      </w:pPr>
      <w:r w:rsidRPr="004E6AC3">
        <w:rPr>
          <w:rStyle w:val="text"/>
          <w:rFonts w:ascii="Cambria" w:hAnsi="Cambria"/>
          <w:b/>
          <w:bCs/>
          <w:color w:val="000000"/>
          <w:sz w:val="24"/>
          <w:szCs w:val="24"/>
          <w:vertAlign w:val="superscript"/>
        </w:rPr>
        <w:t>28 </w:t>
      </w:r>
      <w:r w:rsidRPr="004E6AC3">
        <w:rPr>
          <w:rStyle w:val="text"/>
          <w:rFonts w:ascii="Cambria" w:hAnsi="Cambria"/>
          <w:color w:val="000000"/>
          <w:sz w:val="24"/>
          <w:szCs w:val="24"/>
        </w:rPr>
        <w:t>We know that all things work together for good</w:t>
      </w:r>
      <w:r w:rsidRPr="004E6AC3">
        <w:rPr>
          <w:rStyle w:val="text"/>
          <w:rFonts w:ascii="Cambria" w:hAnsi="Cambria"/>
          <w:color w:val="000000"/>
          <w:sz w:val="24"/>
          <w:szCs w:val="24"/>
          <w:vertAlign w:val="superscript"/>
        </w:rPr>
        <w:t xml:space="preserve"> </w:t>
      </w:r>
      <w:r w:rsidRPr="004E6AC3">
        <w:rPr>
          <w:rStyle w:val="text"/>
          <w:rFonts w:ascii="Cambria" w:hAnsi="Cambria"/>
          <w:color w:val="000000"/>
          <w:sz w:val="24"/>
          <w:szCs w:val="24"/>
        </w:rPr>
        <w:t>for those who love God, who are called according to his purpose.</w:t>
      </w:r>
    </w:p>
    <w:p w:rsidR="008F6EF6" w:rsidRDefault="008F6EF6" w:rsidP="008F6EF6"/>
    <w:p w:rsidR="008F6EF6" w:rsidRPr="00A7555A" w:rsidRDefault="008F6EF6" w:rsidP="008F6EF6">
      <w:r w:rsidRPr="00A7555A">
        <w:t>“I believe in Christianity as I believe that the Sun has risen not only because I see it but because by it I see everything else.”</w:t>
      </w:r>
    </w:p>
    <w:p w:rsidR="008F6EF6" w:rsidRPr="00A7555A" w:rsidRDefault="008F6EF6" w:rsidP="008F6EF6">
      <w:r w:rsidRPr="00A7555A">
        <w:t>C.S. Lewis from his paper entitled “Is Theology Poetry,” (London: Geoffrey Bless, 1962), pp.164-5 .</w:t>
      </w:r>
    </w:p>
    <w:p w:rsidR="008F6EF6" w:rsidRPr="00A7555A" w:rsidRDefault="008F6EF6" w:rsidP="008F6EF6">
      <w:r w:rsidRPr="00A7555A">
        <w:t xml:space="preserve">Cf. </w:t>
      </w:r>
      <w:hyperlink r:id="rId5" w:history="1">
        <w:r w:rsidRPr="00A7555A">
          <w:rPr>
            <w:rStyle w:val="Hyperlink"/>
          </w:rPr>
          <w:t>http://www.cslewisinstitute.org/webfm_send/</w:t>
        </w:r>
      </w:hyperlink>
      <w:hyperlink r:id="rId6" w:history="1">
        <w:r w:rsidRPr="00A7555A">
          <w:rPr>
            <w:rStyle w:val="Hyperlink"/>
          </w:rPr>
          <w:t>2639</w:t>
        </w:r>
      </w:hyperlink>
    </w:p>
    <w:p w:rsidR="008F6EF6" w:rsidRDefault="008F6EF6" w:rsidP="008F6EF6"/>
    <w:p w:rsidR="008F6EF6" w:rsidRDefault="008F6EF6" w:rsidP="008F6EF6">
      <w:r>
        <w:t>“God has placed in the human heart a desire to know the truth.”</w:t>
      </w:r>
    </w:p>
    <w:p w:rsidR="008F6EF6" w:rsidRDefault="008F6EF6" w:rsidP="008F6EF6">
      <w:r>
        <w:t>“In the far reaches of the human heart there is a seed of desire . . . for God.”</w:t>
      </w:r>
    </w:p>
    <w:p w:rsidR="008F6EF6" w:rsidRDefault="008F6EF6" w:rsidP="008F6EF6">
      <w:r>
        <w:t xml:space="preserve">John Paul II, Encyclical Letter, </w:t>
      </w:r>
      <w:r w:rsidRPr="0031217E">
        <w:rPr>
          <w:i/>
        </w:rPr>
        <w:t>Fides et Ratio</w:t>
      </w:r>
      <w:r>
        <w:t>, 24.  Cf. http://www.vatican.va/holy_father/john_paul/encyclicals/documents/hf_jp-ii_enc_15101998_fides-et-ratio_en.html.</w:t>
      </w:r>
    </w:p>
    <w:p w:rsidR="008F6EF6" w:rsidRDefault="008F6EF6" w:rsidP="008F6EF6"/>
    <w:p w:rsidR="008F6EF6" w:rsidRDefault="008F6EF6" w:rsidP="008F6EF6">
      <w:r>
        <w:t>Human history reflects the fact that reality is open to man</w:t>
      </w:r>
      <w:r w:rsidR="00DB66C2">
        <w:t>y interpretations.  Since e</w:t>
      </w:r>
      <w:r>
        <w:t xml:space="preserve">very interpretation has a different existential outcome, we need to reflect honestly about our beliefs.  The meaning and purpose of our lives hangs in the balance.  Our desire to understand runs deep.  One of the chief markers of our humanity is the desire for significance.  Christians believe that world we live in points to something </w:t>
      </w:r>
      <w:r>
        <w:lastRenderedPageBreak/>
        <w:t xml:space="preserve">beyond that puts things in perspective and gives meaning to our lives; that no theory or interpretation is adequate unless it affirms this experience of longing for the unknown.  Blaise Pascal spoke of this longing for more as a desire “to be filled with something that is infinite and unchanging – in other words, by God himself.  God alone is our true good.”  </w:t>
      </w:r>
    </w:p>
    <w:p w:rsidR="008F6EF6" w:rsidRDefault="008F6EF6" w:rsidP="008F6EF6"/>
    <w:p w:rsidR="008F6EF6" w:rsidRDefault="008F6EF6" w:rsidP="008F6EF6">
      <w:r>
        <w:t xml:space="preserve">The Christian view of reality is not just a set of ideas; it is much more.  It embraces our faiths, vision of hope, values and trusts.  </w:t>
      </w:r>
    </w:p>
    <w:p w:rsidR="008F6EF6" w:rsidRDefault="008F6EF6" w:rsidP="008F6EF6"/>
    <w:p w:rsidR="008F6EF6" w:rsidRDefault="008F6EF6" w:rsidP="008F6EF6">
      <w:r>
        <w:t xml:space="preserve">The Bible speaks of setting our hope on Christ, so that we might live according to the glory of God.  (Eph 5:12).  </w:t>
      </w:r>
    </w:p>
    <w:p w:rsidR="008F6EF6" w:rsidRDefault="008F6EF6" w:rsidP="008F6EF6"/>
    <w:p w:rsidR="008F6EF6" w:rsidRDefault="008F6EF6" w:rsidP="008F6EF6">
      <w:r>
        <w:t>Divide the group into three small discussion groups.  Have each group address one question and prepare their discussion notes for the whole group.</w:t>
      </w:r>
    </w:p>
    <w:p w:rsidR="008F6EF6" w:rsidRDefault="008F6EF6" w:rsidP="008F6EF6"/>
    <w:p w:rsidR="008F6EF6" w:rsidRDefault="008F6EF6" w:rsidP="008F6EF6">
      <w:pPr>
        <w:pStyle w:val="ListParagraph"/>
        <w:numPr>
          <w:ilvl w:val="0"/>
          <w:numId w:val="3"/>
        </w:numPr>
      </w:pPr>
      <w:r>
        <w:t>Why does the life of another human being matter?</w:t>
      </w:r>
    </w:p>
    <w:p w:rsidR="008F6EF6" w:rsidRDefault="008F6EF6" w:rsidP="008F6EF6">
      <w:pPr>
        <w:pStyle w:val="ListParagraph"/>
        <w:numPr>
          <w:ilvl w:val="0"/>
          <w:numId w:val="3"/>
        </w:numPr>
      </w:pPr>
      <w:r>
        <w:t xml:space="preserve">Can we really make a difference?  </w:t>
      </w:r>
    </w:p>
    <w:p w:rsidR="008F6EF6" w:rsidRDefault="008F6EF6" w:rsidP="008F6EF6">
      <w:pPr>
        <w:pStyle w:val="ListParagraph"/>
        <w:numPr>
          <w:ilvl w:val="0"/>
          <w:numId w:val="3"/>
        </w:numPr>
      </w:pPr>
      <w:r>
        <w:t>Does the Christian community make a difference?  Does our shared witness make a difference?</w:t>
      </w:r>
    </w:p>
    <w:p w:rsidR="008F6EF6" w:rsidRDefault="008F6EF6" w:rsidP="008F6EF6">
      <w:pPr>
        <w:pStyle w:val="ListParagraph"/>
      </w:pPr>
      <w:r>
        <w:t>After twenty minutes, each group presents their ideas to the group as a whole, using the cardboard to express their ideas.  They can use art, Biblical passages, etc.  After each presentation, the entire group discusses the issue presented.  After all groups report the group seeks to make a statement for the entire group.  If they wish they can post all three cardboard presentations in the room or create a single poster for the entire group.</w:t>
      </w:r>
    </w:p>
    <w:p w:rsidR="000E2408" w:rsidRDefault="000E2408" w:rsidP="00DB66C2"/>
    <w:p w:rsidR="000E2408" w:rsidRDefault="000E2408" w:rsidP="000E2408">
      <w:pPr>
        <w:pStyle w:val="ListParagraph"/>
        <w:ind w:left="0"/>
        <w:jc w:val="center"/>
        <w:rPr>
          <w:b/>
        </w:rPr>
      </w:pPr>
      <w:r w:rsidRPr="000E2408">
        <w:rPr>
          <w:b/>
        </w:rPr>
        <w:t>Closing Prayer</w:t>
      </w:r>
    </w:p>
    <w:p w:rsidR="000E2408" w:rsidRDefault="000E2408" w:rsidP="000E2408">
      <w:pPr>
        <w:pStyle w:val="ListParagraph"/>
        <w:ind w:left="0"/>
        <w:jc w:val="center"/>
        <w:rPr>
          <w:b/>
        </w:rPr>
      </w:pPr>
    </w:p>
    <w:p w:rsidR="000E2408" w:rsidRPr="000E2408" w:rsidRDefault="00DB66C2" w:rsidP="000E2408">
      <w:pPr>
        <w:pStyle w:val="ListParagraph"/>
        <w:ind w:left="0"/>
        <w:jc w:val="both"/>
      </w:pPr>
      <w:r>
        <w:t xml:space="preserve">Close with prayers of thanksgiving. </w:t>
      </w:r>
      <w:r w:rsidR="000E2408" w:rsidRPr="000E2408">
        <w:t>Invite each person to share with the group something for which they are thankful.</w:t>
      </w:r>
    </w:p>
    <w:p w:rsidR="008F6EF6" w:rsidRPr="00DB66C2" w:rsidRDefault="000E2408" w:rsidP="000E2408">
      <w:pPr>
        <w:pStyle w:val="ListParagraph"/>
        <w:ind w:left="0"/>
        <w:jc w:val="both"/>
      </w:pPr>
      <w:r w:rsidRPr="000E2408">
        <w:t>End w</w:t>
      </w:r>
      <w:r w:rsidR="00DB66C2">
        <w:t>ith the Lord’s Prayer</w:t>
      </w:r>
    </w:p>
    <w:p w:rsidR="008F6EF6" w:rsidRDefault="008F6EF6" w:rsidP="008F6EF6"/>
    <w:p w:rsidR="00405B81" w:rsidRDefault="00405B81" w:rsidP="00405B81">
      <w:r>
        <w:t xml:space="preserve">Design a worship service that focuses on the longing to know God.  Invite the public to join you when you conduct the service on campus.  </w:t>
      </w:r>
    </w:p>
    <w:p w:rsidR="00405B81" w:rsidRDefault="00405B81" w:rsidP="00405B81"/>
    <w:p w:rsidR="00405B81" w:rsidRDefault="008F6EF6" w:rsidP="00405B81">
      <w:pPr>
        <w:jc w:val="center"/>
      </w:pPr>
      <w:r w:rsidRPr="002D22C1">
        <w:rPr>
          <w:b/>
          <w:bCs/>
        </w:rPr>
        <w:t>Video Resources</w:t>
      </w:r>
    </w:p>
    <w:p w:rsidR="008F6EF6" w:rsidRPr="00405B81" w:rsidRDefault="008F6EF6" w:rsidP="00405B81">
      <w:pPr>
        <w:jc w:val="center"/>
        <w:rPr>
          <w:b/>
          <w:bCs/>
        </w:rPr>
      </w:pPr>
      <w:r w:rsidRPr="002D22C1">
        <w:rPr>
          <w:b/>
          <w:bCs/>
        </w:rPr>
        <w:t>.</w:t>
      </w:r>
    </w:p>
    <w:p w:rsidR="008F6EF6" w:rsidRDefault="008F6EF6" w:rsidP="00DB66C2">
      <w:r w:rsidRPr="002D22C1">
        <w:t xml:space="preserve">Alistair McGrath.  Talk addressing the question of why believing in Jesus matters.  </w:t>
      </w:r>
      <w:hyperlink r:id="rId7" w:history="1">
        <w:r w:rsidRPr="002D22C1">
          <w:rPr>
            <w:rStyle w:val="Hyperlink"/>
          </w:rPr>
          <w:t>https</w:t>
        </w:r>
      </w:hyperlink>
      <w:hyperlink r:id="rId8" w:history="1">
        <w:r w:rsidRPr="002D22C1">
          <w:rPr>
            <w:rStyle w:val="Hyperlink"/>
          </w:rPr>
          <w:t>://www.youtube.com/watch?v=</w:t>
        </w:r>
      </w:hyperlink>
      <w:hyperlink r:id="rId9" w:history="1">
        <w:r w:rsidRPr="002D22C1">
          <w:rPr>
            <w:rStyle w:val="Hyperlink"/>
          </w:rPr>
          <w:t>wjWVSvK6bg0</w:t>
        </w:r>
      </w:hyperlink>
    </w:p>
    <w:p w:rsidR="008F6EF6" w:rsidRPr="002D22C1" w:rsidRDefault="008F6EF6" w:rsidP="00DB66C2">
      <w:pPr>
        <w:ind w:left="720"/>
      </w:pPr>
    </w:p>
    <w:p w:rsidR="008F6EF6" w:rsidRPr="002D22C1" w:rsidRDefault="008F6EF6" w:rsidP="00DB66C2">
      <w:r w:rsidRPr="002D22C1">
        <w:t>N.T. Wright.  After you believe.</w:t>
      </w:r>
    </w:p>
    <w:p w:rsidR="008F6EF6" w:rsidRDefault="00B80C25" w:rsidP="00DB66C2">
      <w:hyperlink r:id="rId10" w:history="1">
        <w:r w:rsidR="008F6EF6" w:rsidRPr="007728C6">
          <w:rPr>
            <w:rStyle w:val="Hyperlink"/>
          </w:rPr>
          <w:t>https://www.youtube.com/watch?v=ukyNU51OcnA</w:t>
        </w:r>
      </w:hyperlink>
    </w:p>
    <w:p w:rsidR="008F6EF6" w:rsidRDefault="008F6EF6" w:rsidP="008F6EF6"/>
    <w:p w:rsidR="008F6EF6" w:rsidRDefault="008F6EF6" w:rsidP="008F6EF6"/>
    <w:p w:rsidR="008F6EF6" w:rsidRDefault="008F6EF6"/>
    <w:sectPr w:rsidR="008F6EF6" w:rsidSect="008F6E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283"/>
    <w:multiLevelType w:val="hybridMultilevel"/>
    <w:tmpl w:val="C1E4BA38"/>
    <w:lvl w:ilvl="0" w:tplc="68367692">
      <w:start w:val="1"/>
      <w:numFmt w:val="bullet"/>
      <w:lvlText w:val=""/>
      <w:lvlJc w:val="left"/>
      <w:pPr>
        <w:tabs>
          <w:tab w:val="num" w:pos="720"/>
        </w:tabs>
        <w:ind w:left="720" w:hanging="360"/>
      </w:pPr>
      <w:rPr>
        <w:rFonts w:ascii="Wingdings" w:hAnsi="Wingdings" w:hint="default"/>
      </w:rPr>
    </w:lvl>
    <w:lvl w:ilvl="1" w:tplc="2A740092" w:tentative="1">
      <w:start w:val="1"/>
      <w:numFmt w:val="bullet"/>
      <w:lvlText w:val=""/>
      <w:lvlJc w:val="left"/>
      <w:pPr>
        <w:tabs>
          <w:tab w:val="num" w:pos="1440"/>
        </w:tabs>
        <w:ind w:left="1440" w:hanging="360"/>
      </w:pPr>
      <w:rPr>
        <w:rFonts w:ascii="Wingdings" w:hAnsi="Wingdings" w:hint="default"/>
      </w:rPr>
    </w:lvl>
    <w:lvl w:ilvl="2" w:tplc="38662DF8" w:tentative="1">
      <w:start w:val="1"/>
      <w:numFmt w:val="bullet"/>
      <w:lvlText w:val=""/>
      <w:lvlJc w:val="left"/>
      <w:pPr>
        <w:tabs>
          <w:tab w:val="num" w:pos="2160"/>
        </w:tabs>
        <w:ind w:left="2160" w:hanging="360"/>
      </w:pPr>
      <w:rPr>
        <w:rFonts w:ascii="Wingdings" w:hAnsi="Wingdings" w:hint="default"/>
      </w:rPr>
    </w:lvl>
    <w:lvl w:ilvl="3" w:tplc="F0A48C56" w:tentative="1">
      <w:start w:val="1"/>
      <w:numFmt w:val="bullet"/>
      <w:lvlText w:val=""/>
      <w:lvlJc w:val="left"/>
      <w:pPr>
        <w:tabs>
          <w:tab w:val="num" w:pos="2880"/>
        </w:tabs>
        <w:ind w:left="2880" w:hanging="360"/>
      </w:pPr>
      <w:rPr>
        <w:rFonts w:ascii="Wingdings" w:hAnsi="Wingdings" w:hint="default"/>
      </w:rPr>
    </w:lvl>
    <w:lvl w:ilvl="4" w:tplc="591262E6" w:tentative="1">
      <w:start w:val="1"/>
      <w:numFmt w:val="bullet"/>
      <w:lvlText w:val=""/>
      <w:lvlJc w:val="left"/>
      <w:pPr>
        <w:tabs>
          <w:tab w:val="num" w:pos="3600"/>
        </w:tabs>
        <w:ind w:left="3600" w:hanging="360"/>
      </w:pPr>
      <w:rPr>
        <w:rFonts w:ascii="Wingdings" w:hAnsi="Wingdings" w:hint="default"/>
      </w:rPr>
    </w:lvl>
    <w:lvl w:ilvl="5" w:tplc="69C07CD8" w:tentative="1">
      <w:start w:val="1"/>
      <w:numFmt w:val="bullet"/>
      <w:lvlText w:val=""/>
      <w:lvlJc w:val="left"/>
      <w:pPr>
        <w:tabs>
          <w:tab w:val="num" w:pos="4320"/>
        </w:tabs>
        <w:ind w:left="4320" w:hanging="360"/>
      </w:pPr>
      <w:rPr>
        <w:rFonts w:ascii="Wingdings" w:hAnsi="Wingdings" w:hint="default"/>
      </w:rPr>
    </w:lvl>
    <w:lvl w:ilvl="6" w:tplc="F11A21DC" w:tentative="1">
      <w:start w:val="1"/>
      <w:numFmt w:val="bullet"/>
      <w:lvlText w:val=""/>
      <w:lvlJc w:val="left"/>
      <w:pPr>
        <w:tabs>
          <w:tab w:val="num" w:pos="5040"/>
        </w:tabs>
        <w:ind w:left="5040" w:hanging="360"/>
      </w:pPr>
      <w:rPr>
        <w:rFonts w:ascii="Wingdings" w:hAnsi="Wingdings" w:hint="default"/>
      </w:rPr>
    </w:lvl>
    <w:lvl w:ilvl="7" w:tplc="6A3E5404" w:tentative="1">
      <w:start w:val="1"/>
      <w:numFmt w:val="bullet"/>
      <w:lvlText w:val=""/>
      <w:lvlJc w:val="left"/>
      <w:pPr>
        <w:tabs>
          <w:tab w:val="num" w:pos="5760"/>
        </w:tabs>
        <w:ind w:left="5760" w:hanging="360"/>
      </w:pPr>
      <w:rPr>
        <w:rFonts w:ascii="Wingdings" w:hAnsi="Wingdings" w:hint="default"/>
      </w:rPr>
    </w:lvl>
    <w:lvl w:ilvl="8" w:tplc="A266A9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1F2462"/>
    <w:multiLevelType w:val="hybridMultilevel"/>
    <w:tmpl w:val="DF52F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60BA8"/>
    <w:multiLevelType w:val="hybridMultilevel"/>
    <w:tmpl w:val="C13CBD12"/>
    <w:lvl w:ilvl="0" w:tplc="DC48635C">
      <w:start w:val="1"/>
      <w:numFmt w:val="bullet"/>
      <w:lvlText w:val=""/>
      <w:lvlJc w:val="left"/>
      <w:pPr>
        <w:tabs>
          <w:tab w:val="num" w:pos="720"/>
        </w:tabs>
        <w:ind w:left="720" w:hanging="360"/>
      </w:pPr>
      <w:rPr>
        <w:rFonts w:ascii="Wingdings" w:hAnsi="Wingdings" w:hint="default"/>
      </w:rPr>
    </w:lvl>
    <w:lvl w:ilvl="1" w:tplc="4EB2522A" w:tentative="1">
      <w:start w:val="1"/>
      <w:numFmt w:val="bullet"/>
      <w:lvlText w:val=""/>
      <w:lvlJc w:val="left"/>
      <w:pPr>
        <w:tabs>
          <w:tab w:val="num" w:pos="1440"/>
        </w:tabs>
        <w:ind w:left="1440" w:hanging="360"/>
      </w:pPr>
      <w:rPr>
        <w:rFonts w:ascii="Wingdings" w:hAnsi="Wingdings" w:hint="default"/>
      </w:rPr>
    </w:lvl>
    <w:lvl w:ilvl="2" w:tplc="6E8452E2" w:tentative="1">
      <w:start w:val="1"/>
      <w:numFmt w:val="bullet"/>
      <w:lvlText w:val=""/>
      <w:lvlJc w:val="left"/>
      <w:pPr>
        <w:tabs>
          <w:tab w:val="num" w:pos="2160"/>
        </w:tabs>
        <w:ind w:left="2160" w:hanging="360"/>
      </w:pPr>
      <w:rPr>
        <w:rFonts w:ascii="Wingdings" w:hAnsi="Wingdings" w:hint="default"/>
      </w:rPr>
    </w:lvl>
    <w:lvl w:ilvl="3" w:tplc="3E26A37A" w:tentative="1">
      <w:start w:val="1"/>
      <w:numFmt w:val="bullet"/>
      <w:lvlText w:val=""/>
      <w:lvlJc w:val="left"/>
      <w:pPr>
        <w:tabs>
          <w:tab w:val="num" w:pos="2880"/>
        </w:tabs>
        <w:ind w:left="2880" w:hanging="360"/>
      </w:pPr>
      <w:rPr>
        <w:rFonts w:ascii="Wingdings" w:hAnsi="Wingdings" w:hint="default"/>
      </w:rPr>
    </w:lvl>
    <w:lvl w:ilvl="4" w:tplc="FF006D5E" w:tentative="1">
      <w:start w:val="1"/>
      <w:numFmt w:val="bullet"/>
      <w:lvlText w:val=""/>
      <w:lvlJc w:val="left"/>
      <w:pPr>
        <w:tabs>
          <w:tab w:val="num" w:pos="3600"/>
        </w:tabs>
        <w:ind w:left="3600" w:hanging="360"/>
      </w:pPr>
      <w:rPr>
        <w:rFonts w:ascii="Wingdings" w:hAnsi="Wingdings" w:hint="default"/>
      </w:rPr>
    </w:lvl>
    <w:lvl w:ilvl="5" w:tplc="39EA2D86" w:tentative="1">
      <w:start w:val="1"/>
      <w:numFmt w:val="bullet"/>
      <w:lvlText w:val=""/>
      <w:lvlJc w:val="left"/>
      <w:pPr>
        <w:tabs>
          <w:tab w:val="num" w:pos="4320"/>
        </w:tabs>
        <w:ind w:left="4320" w:hanging="360"/>
      </w:pPr>
      <w:rPr>
        <w:rFonts w:ascii="Wingdings" w:hAnsi="Wingdings" w:hint="default"/>
      </w:rPr>
    </w:lvl>
    <w:lvl w:ilvl="6" w:tplc="E80CD324" w:tentative="1">
      <w:start w:val="1"/>
      <w:numFmt w:val="bullet"/>
      <w:lvlText w:val=""/>
      <w:lvlJc w:val="left"/>
      <w:pPr>
        <w:tabs>
          <w:tab w:val="num" w:pos="5040"/>
        </w:tabs>
        <w:ind w:left="5040" w:hanging="360"/>
      </w:pPr>
      <w:rPr>
        <w:rFonts w:ascii="Wingdings" w:hAnsi="Wingdings" w:hint="default"/>
      </w:rPr>
    </w:lvl>
    <w:lvl w:ilvl="7" w:tplc="B866A6F6" w:tentative="1">
      <w:start w:val="1"/>
      <w:numFmt w:val="bullet"/>
      <w:lvlText w:val=""/>
      <w:lvlJc w:val="left"/>
      <w:pPr>
        <w:tabs>
          <w:tab w:val="num" w:pos="5760"/>
        </w:tabs>
        <w:ind w:left="5760" w:hanging="360"/>
      </w:pPr>
      <w:rPr>
        <w:rFonts w:ascii="Wingdings" w:hAnsi="Wingdings" w:hint="default"/>
      </w:rPr>
    </w:lvl>
    <w:lvl w:ilvl="8" w:tplc="D8DE40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63B82"/>
    <w:multiLevelType w:val="hybridMultilevel"/>
    <w:tmpl w:val="5AFA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F6"/>
    <w:rsid w:val="00025344"/>
    <w:rsid w:val="000E2408"/>
    <w:rsid w:val="000F342D"/>
    <w:rsid w:val="00405B81"/>
    <w:rsid w:val="00487CCD"/>
    <w:rsid w:val="0059553F"/>
    <w:rsid w:val="007E34E4"/>
    <w:rsid w:val="008C6B56"/>
    <w:rsid w:val="008F6EF6"/>
    <w:rsid w:val="009819A4"/>
    <w:rsid w:val="009958E0"/>
    <w:rsid w:val="00B80C25"/>
    <w:rsid w:val="00DB66C2"/>
    <w:rsid w:val="00E719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2FDA3-418A-49F7-B229-7352581C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6EF6"/>
    <w:pPr>
      <w:spacing w:after="0"/>
    </w:pPr>
    <w:rPr>
      <w:rFonts w:eastAsiaTheme="minorEastAsia"/>
    </w:rPr>
  </w:style>
  <w:style w:type="paragraph" w:styleId="Heading1">
    <w:name w:val="heading 1"/>
    <w:basedOn w:val="Normal"/>
    <w:next w:val="Normal"/>
    <w:link w:val="Heading1Char"/>
    <w:uiPriority w:val="9"/>
    <w:qFormat/>
    <w:rsid w:val="008F6E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F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F6E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F6EF6"/>
    <w:rPr>
      <w:color w:val="0000FF" w:themeColor="hyperlink"/>
      <w:u w:val="single"/>
    </w:rPr>
  </w:style>
  <w:style w:type="character" w:customStyle="1" w:styleId="passage-display-bcv">
    <w:name w:val="passage-display-bcv"/>
    <w:basedOn w:val="DefaultParagraphFont"/>
    <w:rsid w:val="008F6EF6"/>
  </w:style>
  <w:style w:type="character" w:customStyle="1" w:styleId="passage-display-version">
    <w:name w:val="passage-display-version"/>
    <w:basedOn w:val="DefaultParagraphFont"/>
    <w:rsid w:val="008F6EF6"/>
  </w:style>
  <w:style w:type="character" w:customStyle="1" w:styleId="apple-converted-space">
    <w:name w:val="apple-converted-space"/>
    <w:basedOn w:val="DefaultParagraphFont"/>
    <w:rsid w:val="008F6EF6"/>
  </w:style>
  <w:style w:type="character" w:customStyle="1" w:styleId="text">
    <w:name w:val="text"/>
    <w:basedOn w:val="DefaultParagraphFont"/>
    <w:rsid w:val="008F6EF6"/>
  </w:style>
  <w:style w:type="paragraph" w:styleId="ListParagraph">
    <w:name w:val="List Paragraph"/>
    <w:basedOn w:val="Normal"/>
    <w:uiPriority w:val="34"/>
    <w:qFormat/>
    <w:rsid w:val="008F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39018">
      <w:bodyDiv w:val="1"/>
      <w:marLeft w:val="0"/>
      <w:marRight w:val="0"/>
      <w:marTop w:val="0"/>
      <w:marBottom w:val="0"/>
      <w:divBdr>
        <w:top w:val="none" w:sz="0" w:space="0" w:color="auto"/>
        <w:left w:val="none" w:sz="0" w:space="0" w:color="auto"/>
        <w:bottom w:val="none" w:sz="0" w:space="0" w:color="auto"/>
        <w:right w:val="none" w:sz="0" w:space="0" w:color="auto"/>
      </w:divBdr>
    </w:div>
    <w:div w:id="1376001699">
      <w:bodyDiv w:val="1"/>
      <w:marLeft w:val="0"/>
      <w:marRight w:val="0"/>
      <w:marTop w:val="0"/>
      <w:marBottom w:val="0"/>
      <w:divBdr>
        <w:top w:val="none" w:sz="0" w:space="0" w:color="auto"/>
        <w:left w:val="none" w:sz="0" w:space="0" w:color="auto"/>
        <w:bottom w:val="none" w:sz="0" w:space="0" w:color="auto"/>
        <w:right w:val="none" w:sz="0" w:space="0" w:color="auto"/>
      </w:divBdr>
    </w:div>
    <w:div w:id="2045710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jWVSvK6bg0" TargetMode="External"/><Relationship Id="rId3" Type="http://schemas.openxmlformats.org/officeDocument/2006/relationships/settings" Target="settings.xml"/><Relationship Id="rId7" Type="http://schemas.openxmlformats.org/officeDocument/2006/relationships/hyperlink" Target="https://www.youtube.com/watch?v=wjWVSvK6bg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lewisinstitute.org/webfm_send/2639" TargetMode="External"/><Relationship Id="rId11" Type="http://schemas.openxmlformats.org/officeDocument/2006/relationships/fontTable" Target="fontTable.xml"/><Relationship Id="rId5" Type="http://schemas.openxmlformats.org/officeDocument/2006/relationships/hyperlink" Target="http://www.cslewisinstitute.org/webfm_send/2639" TargetMode="External"/><Relationship Id="rId10" Type="http://schemas.openxmlformats.org/officeDocument/2006/relationships/hyperlink" Target="https://www.youtube.com/watch?v=ukyNU51OcnA" TargetMode="External"/><Relationship Id="rId4" Type="http://schemas.openxmlformats.org/officeDocument/2006/relationships/webSettings" Target="webSettings.xml"/><Relationship Id="rId9" Type="http://schemas.openxmlformats.org/officeDocument/2006/relationships/hyperlink" Target="https://www.youtube.com/watch?v=wjWVSvK6b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Nebelsick</dc:creator>
  <cp:keywords/>
  <cp:lastModifiedBy>Karen Owsley</cp:lastModifiedBy>
  <cp:revision>2</cp:revision>
  <dcterms:created xsi:type="dcterms:W3CDTF">2017-01-17T20:15:00Z</dcterms:created>
  <dcterms:modified xsi:type="dcterms:W3CDTF">2017-01-17T20:15:00Z</dcterms:modified>
</cp:coreProperties>
</file>